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DA" w:rsidRDefault="00884CDA" w:rsidP="0088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 w:val="0"/>
        <w:adjustRightInd w:val="0"/>
        <w:spacing w:line="0" w:lineRule="atLeast"/>
        <w:ind w:firstLine="720"/>
        <w:jc w:val="center"/>
        <w:rPr>
          <w:rFonts w:ascii="Arial" w:hAnsi="Arial" w:cs="Arial"/>
          <w:bCs w:val="0"/>
          <w:sz w:val="32"/>
          <w:szCs w:val="32"/>
          <w:lang w:eastAsia="ru-RU"/>
        </w:rPr>
      </w:pPr>
      <w:r>
        <w:rPr>
          <w:rFonts w:ascii="Arial" w:hAnsi="Arial" w:cs="Arial"/>
          <w:bCs w:val="0"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84CDA" w:rsidRDefault="00884CDA" w:rsidP="00884CDA">
      <w:pPr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</w:rPr>
        <w:t xml:space="preserve">- Конституцией Российской Федерации 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(«Российская газета», № 7, 21.01.2009, «Собрание законодательства РФ», 26.01.2009, № 4, ст. 445, «Парламентская газета», № 4, 23-29.01.2009);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Гражданским кодексом Российской Федерации от 30.11.1994 № 51-ФЗ. Часть первая. 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05.12.1994, N 32, ст. 3301, «Российская газета», № 238-239, 08.12.1994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</w:rPr>
        <w:t>- Гражданским кодексом Российской Федерации от 26.01.1996 № 14-ФЗ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Часть вторая. (Первоначальный текст документа опубликован в изданиях «Собрание законодательства РФ», 29.01.1996, № 5, ст. 410, «Российская газета», № 23, 06.02.1996, № 24, 07.02.1996, № 25, 08.02.1996, № 27, 10.02.1996);</w:t>
      </w:r>
    </w:p>
    <w:p w:rsidR="00884CDA" w:rsidRDefault="00884CDA" w:rsidP="00884CDA">
      <w:pPr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eastAsia="Calibri" w:hAnsi="Arial" w:cs="Arial"/>
          <w:b w:val="0"/>
          <w:bCs w:val="0"/>
          <w:sz w:val="24"/>
          <w:szCs w:val="24"/>
          <w:lang w:eastAsia="ru-RU"/>
        </w:rPr>
        <w:t>- Федеральным законом от 24.11.1995 № 181-ФЗ «О социальной защите инвалидов в Российской Федерации»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hAnsi="Arial" w:cs="Arial"/>
          <w:b w:val="0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Федерации». (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08.10.2003);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- Федеральный закон от 26.07.2006 № 135-ФЗ «О защите конкуренции». 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Первоначальный текст документа опубликован в изданиях «Российская газета», № 162, 27.07.2006, «Собрание законодательства РФ», 31.07.2006, № 31 (1 ч.), ст. 3434, «Парламентская газета», № 126-127, 03.08.2006) 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- Федеральным </w:t>
      </w:r>
      <w:hyperlink r:id="rId5" w:history="1">
        <w:r>
          <w:rPr>
            <w:rStyle w:val="a3"/>
            <w:rFonts w:ascii="Arial" w:hAnsi="Arial" w:cs="Arial"/>
            <w:b w:val="0"/>
            <w:bCs w:val="0"/>
            <w:sz w:val="24"/>
            <w:szCs w:val="24"/>
            <w:lang w:eastAsia="ru-RU"/>
          </w:rPr>
          <w:t>законом</w:t>
        </w:r>
      </w:hyperlink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от 27.07.2006 № 152-ФЗ «О персональных данных»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03.08.2006.);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t xml:space="preserve"> (Первоначальный текст документа опубликован в изданиях «Российская газета», № 168, 30.07.2010, «Собрание законодательства РФ», 02.08.2010, № 31, ст. 4179)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884CDA" w:rsidRDefault="00884CDA" w:rsidP="00884CDA">
      <w:pPr>
        <w:widowControl/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Федеральным законом от 13.07.2015 № 218-ФЗ «О государственной регистрации недвижимости» (Первоначальный текст документа опубликован в изданиях «Российская газета», № 156, 17.07.2015,«Собрание законодательства РФ», 20.07.2015, № 29 (часть I), ст. 4344.);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Приказом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прав,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«Российская газета» № 37 от 24.02.2010;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Законом Курской области от 4 января 2003 года № 1-ЗКО «Об административных правонарушениях в Курской области» («Курская  правда» №143 от 30.11.2013 года);</w:t>
      </w:r>
    </w:p>
    <w:p w:rsidR="00884CDA" w:rsidRDefault="00884CDA" w:rsidP="00884CDA">
      <w:pPr>
        <w:tabs>
          <w:tab w:val="left" w:pos="2268"/>
        </w:tabs>
        <w:suppressAutoHyphens w:val="0"/>
        <w:autoSpaceDN w:val="0"/>
        <w:adjustRightInd w:val="0"/>
        <w:spacing w:line="0" w:lineRule="atLeast"/>
        <w:ind w:firstLine="720"/>
        <w:jc w:val="both"/>
        <w:rPr>
          <w:rFonts w:ascii="Arial" w:hAnsi="Arial" w:cs="Arial"/>
          <w:b w:val="0"/>
          <w:bCs w:val="0"/>
          <w:sz w:val="24"/>
          <w:szCs w:val="24"/>
          <w:lang w:eastAsia="ru-RU"/>
        </w:rPr>
      </w:pPr>
      <w:r>
        <w:rPr>
          <w:rFonts w:ascii="Arial" w:hAnsi="Arial" w:cs="Arial"/>
          <w:b w:val="0"/>
          <w:bCs w:val="0"/>
          <w:sz w:val="24"/>
          <w:szCs w:val="24"/>
          <w:lang w:eastAsia="ru-RU"/>
        </w:rPr>
        <w:lastRenderedPageBreak/>
        <w:t>- Распоряжение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 (размещено на официальном сайте ОМСУ: http://дичнянский-сельсовет.рф);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 (размещено на официальном сайте ОМСУ: http://дичнянский-сельсовет.рф);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- 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 (размещено на официальном сайте ОМСУ: http://дичнянский-сельсовет.рф).</w:t>
      </w: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884CDA" w:rsidRDefault="00884CDA" w:rsidP="00884CDA">
      <w:pPr>
        <w:spacing w:line="0" w:lineRule="atLeast"/>
        <w:ind w:firstLine="720"/>
        <w:jc w:val="both"/>
        <w:rPr>
          <w:rFonts w:ascii="Arial" w:hAnsi="Arial" w:cs="Arial"/>
          <w:b w:val="0"/>
          <w:sz w:val="24"/>
          <w:szCs w:val="24"/>
        </w:rPr>
      </w:pPr>
    </w:p>
    <w:p w:rsidR="009E57F1" w:rsidRDefault="009E57F1">
      <w:bookmarkStart w:id="0" w:name="_GoBack"/>
      <w:bookmarkEnd w:id="0"/>
    </w:p>
    <w:sectPr w:rsidR="009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EA"/>
    <w:rsid w:val="00803DEA"/>
    <w:rsid w:val="00884CDA"/>
    <w:rsid w:val="009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4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FBE19BE871693ED3F4290A5F00C4AB37FDAEF04F4347F2E26FEF9DBAMB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2019-10-10T05:57:00Z</dcterms:created>
  <dcterms:modified xsi:type="dcterms:W3CDTF">2019-10-10T05:57:00Z</dcterms:modified>
</cp:coreProperties>
</file>